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5F" w:rsidRPr="000C315F" w:rsidRDefault="000C315F" w:rsidP="005769F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  <w:r w:rsidRPr="000C315F">
        <w:rPr>
          <w:rFonts w:ascii="Garamond" w:eastAsia="Times New Roman" w:hAnsi="Garamond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Germana Scalese</w:t>
      </w:r>
      <w:bookmarkStart w:id="0" w:name="_GoBack"/>
      <w:bookmarkEnd w:id="0"/>
    </w:p>
    <w:p w:rsidR="000C315F" w:rsidRDefault="000C315F" w:rsidP="005769F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01F1E"/>
          <w:sz w:val="24"/>
          <w:szCs w:val="24"/>
          <w:u w:val="single"/>
          <w:bdr w:val="none" w:sz="0" w:space="0" w:color="auto" w:frame="1"/>
          <w:lang w:eastAsia="it-IT"/>
        </w:rPr>
      </w:pP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u w:val="single"/>
          <w:bdr w:val="none" w:sz="0" w:space="0" w:color="auto" w:frame="1"/>
          <w:lang w:eastAsia="it-IT"/>
        </w:rPr>
        <w:t>Articoli in Rivista: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Scalese G.,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Popolamento rurale ed economia nel territorio dei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Bruttii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: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prima e dopo la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via Regio-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Capuam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(IV – metà I sec. a.C.)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in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Agri Centuriati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12 (2015), pp. 41-62.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Scalese G.,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La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via Regio-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Capuam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nell’area del Savuto-</w:t>
      </w:r>
      <w:proofErr w:type="spellStart"/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Reventino</w:t>
      </w:r>
      <w:proofErr w:type="spellEnd"/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. Contributo alla ricostruzione del tracciato ed alla localizzazione di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 ad 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fl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Sabatum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 (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It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Ant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), in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Studi Classici e Orientali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65 (2019), pp. 181-243.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Scalese G., Sforzi J., Stocco R.,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 xml:space="preserve">Archeologia di Comunità. Il caso di </w:t>
      </w:r>
      <w:proofErr w:type="spellStart"/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Scherìa</w:t>
      </w:r>
      <w:proofErr w:type="spellEnd"/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 xml:space="preserve"> Comunità Cooperativa di Tiriolo (CZ) come nuovo modello di riferimento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, in EURICSE 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Working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Paper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 xml:space="preserve"> Series, 114/2020.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Scalese G.,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Viabilità e popolamento nella Piana di Sibari (IV-I sec. a.C.). Nuove riflessioni e ipotesi interpretative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in </w:t>
      </w:r>
      <w:proofErr w:type="spellStart"/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Ostraka</w:t>
      </w:r>
      <w:proofErr w:type="spellEnd"/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30 (2021), di prossima uscita.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Scalese G.,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Miglia e distanze nel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Lapis Pollae.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Riconsiderando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ager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e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status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di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Consentia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tardo-repubblicana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in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Archivio Storico per la Calabria e la Lucania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, LXXXVII (2021), di prossima uscita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u w:val="single"/>
          <w:bdr w:val="none" w:sz="0" w:space="0" w:color="auto" w:frame="1"/>
          <w:lang w:eastAsia="it-IT"/>
        </w:rPr>
        <w:t>Articolo in Atti di Convegno</w:t>
      </w:r>
    </w:p>
    <w:p w:rsidR="005769F7" w:rsidRPr="005769F7" w:rsidRDefault="005769F7" w:rsidP="005769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it-IT"/>
        </w:rPr>
      </w:pP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lang w:eastAsia="it-IT"/>
        </w:rPr>
        <w:t> </w:t>
      </w:r>
    </w:p>
    <w:p w:rsidR="00D8607A" w:rsidRDefault="005769F7" w:rsidP="005769F7"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Scalese G.,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Il paesaggio percepito negli studi di storia e topografia antica. Il contributo del sistema stradale romano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, in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Memorie Geografiche vol. XVIII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. 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Atti del Convegno "Oltre la Convenzione. Pensare, studiare e costruire il paesaggio 20 anni dopo", </w:t>
      </w:r>
      <w:r w:rsidRPr="005769F7">
        <w:rPr>
          <w:rFonts w:ascii="Garamond" w:eastAsia="Times New Roman" w:hAnsi="Garamond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2020</w:t>
      </w:r>
      <w:r w:rsidRPr="005769F7">
        <w:rPr>
          <w:rFonts w:ascii="Garamond" w:eastAsia="Times New Roman" w:hAnsi="Garamond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it-IT"/>
        </w:rPr>
        <w:t>.</w:t>
      </w:r>
    </w:p>
    <w:sectPr w:rsidR="00D86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AF"/>
    <w:rsid w:val="000C315F"/>
    <w:rsid w:val="002013AF"/>
    <w:rsid w:val="00396905"/>
    <w:rsid w:val="005769F7"/>
    <w:rsid w:val="007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2020-11-20T09:50:00Z</dcterms:created>
  <dcterms:modified xsi:type="dcterms:W3CDTF">2020-11-24T09:50:00Z</dcterms:modified>
</cp:coreProperties>
</file>