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2C2646">
        <w:rPr>
          <w:rFonts w:ascii="Verdana" w:hAnsi="Verdana" w:cs="Arial"/>
          <w:sz w:val="18"/>
          <w:szCs w:val="18"/>
        </w:rPr>
        <w:t>Triennale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2C2646">
        <w:rPr>
          <w:rFonts w:ascii="Verdana" w:hAnsi="Verdana" w:cs="Arial"/>
          <w:b/>
          <w:sz w:val="20"/>
          <w:szCs w:val="20"/>
        </w:rPr>
        <w:t>A.A. 2016/2017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l’</w:t>
      </w:r>
      <w:r w:rsidR="00152C28">
        <w:rPr>
          <w:rFonts w:ascii="Verdana" w:hAnsi="Verdana" w:cs="Arial"/>
          <w:b/>
          <w:sz w:val="18"/>
          <w:szCs w:val="18"/>
        </w:rPr>
        <w:t xml:space="preserve"> A.A.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="002C2646">
        <w:rPr>
          <w:rFonts w:ascii="Verdana" w:hAnsi="Verdana" w:cs="Arial"/>
          <w:b/>
          <w:sz w:val="18"/>
          <w:szCs w:val="18"/>
        </w:rPr>
        <w:t>I</w:t>
      </w:r>
      <w:r w:rsidR="00CD520B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2C2646" w:rsidTr="0005530B">
        <w:tc>
          <w:tcPr>
            <w:tcW w:w="4814" w:type="dxa"/>
          </w:tcPr>
          <w:p w:rsidR="002C2646" w:rsidRDefault="002C2646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2C2646" w:rsidRPr="008A294E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2C2646" w:rsidRDefault="002C2646" w:rsidP="002C26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di “storia della musica”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4F7B54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C2646" w:rsidRDefault="002C2646" w:rsidP="002C264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MEDIEVALE E RINASCIMENTALE </w:t>
            </w:r>
          </w:p>
          <w:p w:rsidR="002C2646" w:rsidRPr="004F7B54" w:rsidRDefault="002C2646" w:rsidP="00553BBB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MODERNA E CONTEMPORANEA </w:t>
            </w:r>
          </w:p>
        </w:tc>
      </w:tr>
      <w:tr w:rsidR="002C2646" w:rsidTr="0005530B">
        <w:tc>
          <w:tcPr>
            <w:tcW w:w="4814" w:type="dxa"/>
          </w:tcPr>
          <w:p w:rsidR="002C2646" w:rsidRDefault="002C2646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2C2646" w:rsidRPr="008A294E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2C2646" w:rsidRPr="004F7B54" w:rsidRDefault="002C2646" w:rsidP="002C2646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</w:p>
          <w:p w:rsidR="00525509" w:rsidRPr="004F7B54" w:rsidRDefault="00525509" w:rsidP="00553BBB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ANTROPOLOGIA</w:t>
            </w:r>
            <w:r w:rsidR="002C2646">
              <w:rPr>
                <w:rFonts w:ascii="Verdana" w:hAnsi="Verdana" w:cs="Arial"/>
                <w:sz w:val="14"/>
                <w:szCs w:val="14"/>
              </w:rPr>
              <w:t xml:space="preserve"> CULTURALE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C2646" w:rsidTr="0005530B">
        <w:trPr>
          <w:trHeight w:val="350"/>
        </w:trPr>
        <w:tc>
          <w:tcPr>
            <w:tcW w:w="4814" w:type="dxa"/>
          </w:tcPr>
          <w:p w:rsidR="002C2646" w:rsidRPr="002C2646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C2646" w:rsidRDefault="002C2646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Antropologia</w:t>
      </w:r>
    </w:p>
    <w:p w:rsidR="00525509" w:rsidRP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RPr="00E127E7" w:rsidTr="0005530B">
        <w:trPr>
          <w:trHeight w:val="72"/>
        </w:trPr>
        <w:tc>
          <w:tcPr>
            <w:tcW w:w="4814" w:type="dxa"/>
          </w:tcPr>
          <w:p w:rsidR="00525509" w:rsidRPr="00E127E7" w:rsidRDefault="00525509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525509" w:rsidRPr="00E127E7" w:rsidRDefault="00525509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525509" w:rsidRPr="00F12ED7" w:rsidTr="0005530B">
        <w:trPr>
          <w:trHeight w:val="72"/>
        </w:trPr>
        <w:tc>
          <w:tcPr>
            <w:tcW w:w="4814" w:type="dxa"/>
            <w:vMerge w:val="restart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25509" w:rsidRPr="00BE5EA2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rPr>
          <w:trHeight w:val="72"/>
        </w:trPr>
        <w:tc>
          <w:tcPr>
            <w:tcW w:w="4814" w:type="dxa"/>
            <w:vMerge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25509" w:rsidRPr="00BE5EA2" w:rsidRDefault="002C2646" w:rsidP="002C26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ORGANOLOGIA </w:t>
            </w:r>
            <w:r w:rsidR="00525509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c>
          <w:tcPr>
            <w:tcW w:w="4814" w:type="dxa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25509" w:rsidRPr="00573624" w:rsidRDefault="002C2646" w:rsidP="002C2646">
            <w:pPr>
              <w:pStyle w:val="Paragrafoelenc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646">
              <w:rPr>
                <w:rFonts w:ascii="Verdana" w:hAnsi="Verdana" w:cs="Arial"/>
                <w:sz w:val="14"/>
                <w:szCs w:val="14"/>
              </w:rPr>
              <w:t>ETNOGRAFIA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</w:tr>
      <w:tr w:rsidR="002C2646" w:rsidRPr="00F12ED7" w:rsidTr="0005530B">
        <w:trPr>
          <w:trHeight w:hRule="exact" w:val="266"/>
        </w:trPr>
        <w:tc>
          <w:tcPr>
            <w:tcW w:w="4814" w:type="dxa"/>
          </w:tcPr>
          <w:p w:rsidR="002C2646" w:rsidRPr="00F12ED7" w:rsidRDefault="002C2646" w:rsidP="002C26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ETNOMUSICOLOGIA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2C2646" w:rsidRDefault="002C2646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C2646" w:rsidRPr="00573624" w:rsidRDefault="002C2646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</w:p>
          <w:p w:rsidR="00553BBB" w:rsidRDefault="00553BBB" w:rsidP="00553BBB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2C2646" w:rsidRPr="00573624" w:rsidRDefault="002C2646" w:rsidP="00553BBB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APPLICATA AI BENI CULTURALI </w:t>
            </w:r>
          </w:p>
        </w:tc>
      </w:tr>
      <w:tr w:rsidR="002C2646" w:rsidRPr="00F12ED7" w:rsidTr="00D46305">
        <w:trPr>
          <w:trHeight w:val="948"/>
        </w:trPr>
        <w:tc>
          <w:tcPr>
            <w:tcW w:w="4814" w:type="dxa"/>
          </w:tcPr>
          <w:p w:rsidR="002C2646" w:rsidRDefault="002C2646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="00553BBB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2C2646" w:rsidRPr="00F12ED7" w:rsidRDefault="002C2646" w:rsidP="0052550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2C2646" w:rsidRPr="00F12ED7" w:rsidRDefault="002C2646" w:rsidP="00553BBB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</w:p>
        </w:tc>
        <w:tc>
          <w:tcPr>
            <w:tcW w:w="4814" w:type="dxa"/>
            <w:vMerge/>
          </w:tcPr>
          <w:p w:rsidR="002C2646" w:rsidRPr="00BE5EA2" w:rsidRDefault="002C2646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C2646" w:rsidRPr="00F12ED7" w:rsidTr="0005530B">
        <w:trPr>
          <w:trHeight w:val="427"/>
        </w:trPr>
        <w:tc>
          <w:tcPr>
            <w:tcW w:w="4814" w:type="dxa"/>
            <w:tcBorders>
              <w:bottom w:val="single" w:sz="4" w:space="0" w:color="auto"/>
            </w:tcBorders>
          </w:tcPr>
          <w:p w:rsidR="002C2646" w:rsidRDefault="002C2646" w:rsidP="002C264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C2646" w:rsidRPr="00BE5EA2" w:rsidRDefault="002C2646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C2646" w:rsidRPr="00F12ED7" w:rsidTr="0005530B">
        <w:trPr>
          <w:trHeight w:val="170"/>
        </w:trPr>
        <w:tc>
          <w:tcPr>
            <w:tcW w:w="4814" w:type="dxa"/>
          </w:tcPr>
          <w:p w:rsidR="002C2646" w:rsidRPr="00BE5EA2" w:rsidRDefault="002C2646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PATRIMONI CULTURALI IMMATERIALI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C2646" w:rsidRPr="00BE5EA2" w:rsidRDefault="002C2646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RPr="00F12ED7" w:rsidTr="0005530B">
        <w:trPr>
          <w:trHeight w:val="379"/>
        </w:trPr>
        <w:tc>
          <w:tcPr>
            <w:tcW w:w="4814" w:type="dxa"/>
          </w:tcPr>
          <w:p w:rsidR="00525509" w:rsidRPr="00B337C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5509" w:rsidRPr="00BE5EA2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525509" w:rsidRPr="00B337C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5509" w:rsidRPr="00573624" w:rsidRDefault="00525509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525509" w:rsidRPr="00F12ED7" w:rsidTr="0005530B">
        <w:trPr>
          <w:trHeight w:val="194"/>
        </w:trPr>
        <w:tc>
          <w:tcPr>
            <w:tcW w:w="4814" w:type="dxa"/>
            <w:vMerge w:val="restart"/>
          </w:tcPr>
          <w:p w:rsidR="00525509" w:rsidRPr="0057362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525509" w:rsidRPr="0098756C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5509" w:rsidRPr="00F12ED7" w:rsidTr="0005530B">
        <w:trPr>
          <w:trHeight w:val="194"/>
        </w:trPr>
        <w:tc>
          <w:tcPr>
            <w:tcW w:w="4814" w:type="dxa"/>
            <w:vMerge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25509" w:rsidRPr="0098756C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storia erogati dal Dipartimento, per es. dei settori: L-ANT/03 (Storia romana), M-STO/01 (Storia medievale), M-STO/04 (storia contemporanea), M-FIL/06 (Storia della filosofia).</w:t>
      </w:r>
    </w:p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 INFORMATICA (3 CFU): si ricorda che è obbligatoria per l’ambito “tirocini e altre attività formative” e può essere conseguita frequentando i corsi attivati presso il Laboratorio di Informatica (LIDU).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40FECA2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152C28"/>
    <w:rsid w:val="002C2646"/>
    <w:rsid w:val="00416E9B"/>
    <w:rsid w:val="00525509"/>
    <w:rsid w:val="00553BBB"/>
    <w:rsid w:val="005F4AD5"/>
    <w:rsid w:val="00A01DDB"/>
    <w:rsid w:val="00C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2</cp:revision>
  <dcterms:created xsi:type="dcterms:W3CDTF">2018-11-26T11:41:00Z</dcterms:created>
  <dcterms:modified xsi:type="dcterms:W3CDTF">2018-11-26T11:41:00Z</dcterms:modified>
</cp:coreProperties>
</file>